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7D3" w:rsidRDefault="0001055B" w:rsidP="002335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NACRT </w:t>
      </w:r>
      <w:r w:rsidR="001D37D3" w:rsidRPr="004A7A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PRIJEDLOG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</w:p>
    <w:p w:rsidR="0023359A" w:rsidRPr="004A7A4F" w:rsidRDefault="0023359A" w:rsidP="002335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D37D3" w:rsidRPr="004A7A4F" w:rsidRDefault="001D37D3" w:rsidP="001D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4DED" w:rsidRPr="004A7A4F" w:rsidRDefault="006D4DED" w:rsidP="001D3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="001D37D3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stavka </w:t>
      </w:r>
      <w:r w:rsidR="001D37D3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o </w:t>
      </w:r>
      <w:r w:rsidR="001D37D3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vodnim uslugama (Narodne novine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br. </w:t>
      </w:r>
      <w:r w:rsidR="001D37D3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66/19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), Vlada Republike Hrvatske je na sjednici održanoj</w:t>
      </w:r>
      <w:r w:rsidR="00285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C3AE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  <w:r w:rsidR="00285F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donijela </w:t>
      </w:r>
    </w:p>
    <w:p w:rsidR="001D37D3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4A7A4F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UREDBU O USLUŽNIM PODRUČJIMA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Članak 1.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4DED" w:rsidRPr="004A7A4F" w:rsidRDefault="006D4DED" w:rsidP="005375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Ovom se Uredbom u</w:t>
      </w:r>
      <w:r w:rsidR="001D37D3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spostavljaju uslužna područja, 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određuju njihove granice</w:t>
      </w:r>
      <w:r w:rsidR="001D37D3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društv</w:t>
      </w:r>
      <w:r w:rsidR="000A36C2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o preuzimatelj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Članak 2.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D37D3" w:rsidRPr="004A7A4F" w:rsidRDefault="006D4DED" w:rsidP="004A7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 Republici Hrvatskoj uspostavljaju s</w:t>
      </w:r>
      <w:r w:rsidR="001D37D3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e sljedeća uslužna područja:</w:t>
      </w:r>
      <w:r w:rsidR="001D37D3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1D37D3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1</w:t>
      </w:r>
    </w:p>
    <w:p w:rsidR="001D37D3" w:rsidRPr="004A7A4F" w:rsidRDefault="001D37D3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2</w:t>
      </w:r>
    </w:p>
    <w:p w:rsidR="001D37D3" w:rsidRPr="004A7A4F" w:rsidRDefault="001D37D3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3</w:t>
      </w:r>
    </w:p>
    <w:p w:rsidR="001D37D3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4</w:t>
      </w:r>
    </w:p>
    <w:p w:rsidR="001D37D3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5</w:t>
      </w:r>
    </w:p>
    <w:p w:rsidR="001D37D3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6</w:t>
      </w:r>
    </w:p>
    <w:p w:rsidR="001D37D3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7</w:t>
      </w:r>
    </w:p>
    <w:p w:rsidR="001D37D3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8</w:t>
      </w:r>
    </w:p>
    <w:p w:rsidR="001D37D3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Uslužno područje </w:t>
      </w:r>
      <w:r w:rsidR="00024520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:rsidR="001D37D3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10</w:t>
      </w:r>
    </w:p>
    <w:p w:rsidR="001D37D3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11</w:t>
      </w:r>
    </w:p>
    <w:p w:rsidR="001D37D3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12</w:t>
      </w:r>
    </w:p>
    <w:p w:rsidR="00537526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13</w:t>
      </w:r>
    </w:p>
    <w:p w:rsidR="00537526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14</w:t>
      </w:r>
    </w:p>
    <w:p w:rsidR="00537526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15</w:t>
      </w:r>
    </w:p>
    <w:p w:rsidR="00537526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16</w:t>
      </w:r>
    </w:p>
    <w:p w:rsidR="00537526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17</w:t>
      </w:r>
    </w:p>
    <w:p w:rsidR="00537526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</w:t>
      </w:r>
      <w:r w:rsidR="001D37D3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e 18</w:t>
      </w:r>
    </w:p>
    <w:p w:rsidR="00537526" w:rsidRPr="004A7A4F" w:rsidRDefault="001D37D3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Uslužno područje 19 </w:t>
      </w:r>
    </w:p>
    <w:p w:rsidR="001D37D3" w:rsidRPr="004A7A4F" w:rsidRDefault="006D4DED" w:rsidP="001D37D3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20</w:t>
      </w:r>
    </w:p>
    <w:p w:rsidR="001D37D3" w:rsidRPr="004A7A4F" w:rsidRDefault="00537526" w:rsidP="006D4DE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21</w:t>
      </w:r>
    </w:p>
    <w:p w:rsidR="001D37D3" w:rsidRPr="004A7A4F" w:rsidRDefault="00537526" w:rsidP="006D4DE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22</w:t>
      </w:r>
    </w:p>
    <w:p w:rsidR="001D37D3" w:rsidRPr="004A7A4F" w:rsidRDefault="001D37D3" w:rsidP="006D4DE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2</w:t>
      </w:r>
      <w:r w:rsidR="00537526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:rsidR="001D37D3" w:rsidRPr="004A7A4F" w:rsidRDefault="001D37D3" w:rsidP="006D4DE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2</w:t>
      </w:r>
      <w:r w:rsidR="00537526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:rsidR="001D37D3" w:rsidRPr="004A7A4F" w:rsidRDefault="001D37D3" w:rsidP="006D4DE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2</w:t>
      </w:r>
      <w:r w:rsidR="00537526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:rsidR="001D37D3" w:rsidRPr="004A7A4F" w:rsidRDefault="001D37D3" w:rsidP="006D4DE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2</w:t>
      </w:r>
      <w:r w:rsidR="00537526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</w:p>
    <w:p w:rsidR="001D37D3" w:rsidRPr="004A7A4F" w:rsidRDefault="001D37D3" w:rsidP="006D4DE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2</w:t>
      </w:r>
      <w:r w:rsidR="00537526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:rsidR="001D37D3" w:rsidRPr="004A7A4F" w:rsidRDefault="001D37D3" w:rsidP="006D4DE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2</w:t>
      </w:r>
      <w:r w:rsidR="00537526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:rsidR="001D37D3" w:rsidRPr="004A7A4F" w:rsidRDefault="001D37D3" w:rsidP="006D4DE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2</w:t>
      </w:r>
      <w:r w:rsidR="00537526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</w:p>
    <w:p w:rsidR="001D37D3" w:rsidRPr="004A7A4F" w:rsidRDefault="001D37D3" w:rsidP="006D4DE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Uslužno područje </w:t>
      </w:r>
      <w:r w:rsidR="00537526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</w:p>
    <w:p w:rsidR="001D37D3" w:rsidRPr="004A7A4F" w:rsidRDefault="001D37D3" w:rsidP="006D4DE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Uslužno područje </w:t>
      </w:r>
      <w:r w:rsidR="00537526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</w:p>
    <w:p w:rsidR="001D37D3" w:rsidRPr="004A7A4F" w:rsidRDefault="001D37D3" w:rsidP="006D4DE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Uslužno područje </w:t>
      </w:r>
      <w:r w:rsidR="00537526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32</w:t>
      </w:r>
    </w:p>
    <w:p w:rsidR="001D37D3" w:rsidRPr="004A7A4F" w:rsidRDefault="001D37D3" w:rsidP="006D4DE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Uslužno područje </w:t>
      </w:r>
      <w:r w:rsidR="00537526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33</w:t>
      </w:r>
    </w:p>
    <w:p w:rsidR="00537526" w:rsidRPr="004A7A4F" w:rsidRDefault="00537526" w:rsidP="006D4DE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34</w:t>
      </w:r>
    </w:p>
    <w:p w:rsidR="00537526" w:rsidRPr="004A7A4F" w:rsidRDefault="00537526" w:rsidP="0053752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35</w:t>
      </w:r>
    </w:p>
    <w:p w:rsidR="00537526" w:rsidRPr="004A7A4F" w:rsidRDefault="00537526" w:rsidP="0053752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36</w:t>
      </w:r>
    </w:p>
    <w:p w:rsidR="00537526" w:rsidRPr="004A7A4F" w:rsidRDefault="00537526" w:rsidP="0053752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37</w:t>
      </w:r>
    </w:p>
    <w:p w:rsidR="00537526" w:rsidRPr="004A7A4F" w:rsidRDefault="00537526" w:rsidP="0053752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38</w:t>
      </w:r>
    </w:p>
    <w:p w:rsidR="00537526" w:rsidRPr="004A7A4F" w:rsidRDefault="00537526" w:rsidP="0053752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39</w:t>
      </w:r>
      <w:r w:rsidR="000245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</w:p>
    <w:p w:rsidR="00537526" w:rsidRPr="004A7A4F" w:rsidRDefault="00537526" w:rsidP="0053752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40.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Članak 3.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4DED" w:rsidRPr="004A7A4F" w:rsidRDefault="006D4DE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1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obuhvaća sve gradove i općine u Međimurskoj županiji. </w:t>
      </w:r>
    </w:p>
    <w:p w:rsidR="00196E75" w:rsidRPr="004A7A4F" w:rsidRDefault="00196E75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36C2" w:rsidRPr="004A7A4F" w:rsidRDefault="000A36C2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Društvo preuzimatelj na uslužnom području 1 je Međimurske vode d.o.o., Čakovec.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Članak 4.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4DED" w:rsidRPr="004A7A4F" w:rsidRDefault="006D4DE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sz w:val="24"/>
          <w:szCs w:val="24"/>
          <w:lang w:eastAsia="hr-HR"/>
        </w:rPr>
        <w:t>Uslužno područje 2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obuhvaća </w:t>
      </w:r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gradove Ludbreg, Novi Marof, Varaždin i Varaždinske </w:t>
      </w:r>
      <w:r w:rsidR="0002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Toplice</w:t>
      </w:r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naselja Cerje Tužno,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Horvatsko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Jerovec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Lovrečan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Margečan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Osečka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Pece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Radovan, Ribić Breg,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Seljanec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Škriljevec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</w:t>
      </w:r>
      <w:r w:rsidR="0002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Grada </w:t>
      </w:r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Ivanca, naselje Lepoglava iz </w:t>
      </w:r>
      <w:r w:rsidR="0002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Grada</w:t>
      </w:r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Lepoglave, općine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Beretinec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Breznica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Breznički Hum, Cestica, Gornji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Kneginec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Jalžabet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Ljubešćica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Mali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Bukovec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Martijanec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Maruševec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Petrija</w:t>
      </w:r>
      <w:bookmarkStart w:id="0" w:name="_GoBack"/>
      <w:bookmarkEnd w:id="0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Sračinec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Sveti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Đurđ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Sveti Ilija,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Trnovec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Bartolovečki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Veliki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Bukovec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Vidovec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Vinica, Visoko, naselja Donja Voća,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Fotez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Breg, Gornja Voća, Plitvica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Voćanska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Rijeka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Voćanska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Slivarsko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</w:t>
      </w:r>
      <w:r w:rsidR="0002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</w:t>
      </w:r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Donja Voća te naselja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Dubravec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Klenovnik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Lipovnik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Plemenšćina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Vukovoj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</w:t>
      </w:r>
      <w:r w:rsidR="0002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Općine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Klenovnik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Varaždinskoj županiji</w:t>
      </w:r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0A36C2" w:rsidRPr="004A7A4F" w:rsidRDefault="000A36C2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A36C2" w:rsidRPr="004A7A4F" w:rsidRDefault="000A36C2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</w:t>
      </w:r>
      <w:r w:rsidR="0083027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V</w:t>
      </w:r>
      <w:r w:rsidR="0083027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arkom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d.d., Varaždin.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Članak 5.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E40BA8" w:rsidRPr="004A7A4F" w:rsidRDefault="006D4DE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3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</w:t>
      </w:r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naselja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Bedenec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Gačice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Gečkovec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Ivanec, Ivanečka Željeznica, Ivanečki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Vrhovec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Ivanečko Naselje,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Kaniža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Knapić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Lančić,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Lukavec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Prigorec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Punikve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Salinovec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Stažnjevec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Vitešinec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Vuglovec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Željeznica iz </w:t>
      </w:r>
      <w:r w:rsidR="0002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Grada</w:t>
      </w:r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Ivanca, naselja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Bednjica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Crkovec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Donja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Višnjica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Gornja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Višnjica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Jazbina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Višnjička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Kamenica,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Kamenički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Vrhovec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Kameničko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Podgorje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Muričevec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Očura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Viletinec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Vulišinec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Zalužje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Zlogonje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Žarovnica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</w:t>
      </w:r>
      <w:r w:rsidR="0002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Grada</w:t>
      </w:r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Lepoglave, </w:t>
      </w:r>
      <w:r w:rsidR="0002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Općinu</w:t>
      </w:r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Bednja, naselja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Budinšćak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Jelovec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Voćanski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</w:t>
      </w:r>
      <w:r w:rsidR="0002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</w:t>
      </w:r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Donja Voća te naselje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Goranec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</w:t>
      </w:r>
      <w:r w:rsidR="0002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</w:t>
      </w:r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Klenovnik</w:t>
      </w:r>
      <w:proofErr w:type="spellEnd"/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096A52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Varaždinskoj županiji</w:t>
      </w:r>
      <w:r w:rsidR="004A7A4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83027E" w:rsidRPr="004A7A4F" w:rsidRDefault="0083027E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83027E" w:rsidRPr="004A7A4F" w:rsidRDefault="0083027E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3 je </w:t>
      </w:r>
      <w:r w:rsidR="008E0E5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Ivkom d.o.o.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r w:rsidR="008E0E5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Ivanec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4A7A4F" w:rsidRDefault="004A7A4F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F451B" w:rsidRDefault="004F451B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F451B" w:rsidRDefault="004F451B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F451B" w:rsidRDefault="004F451B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F451B" w:rsidRPr="004A7A4F" w:rsidRDefault="004F451B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Članak 6.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A374A" w:rsidRPr="004A7A4F" w:rsidRDefault="006D4DE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4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A374A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="00E70BC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gradove</w:t>
      </w:r>
      <w:r w:rsidR="00196E75" w:rsidRPr="004A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Koprivnica i Križevci te</w:t>
      </w:r>
      <w:r w:rsidR="00E70BC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općine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Drnje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Đelekovec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Gornja Rijeka,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Hlebine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Kalnik, Koprivnički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Bregi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Koprivnički Ivanec,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Legrad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Peteranec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Rasinja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Sokolovac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Sveti Ivan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Žabno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Sveti Petar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Orehovec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E40BA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</w:t>
      </w:r>
      <w:r w:rsidR="00E70BC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Koprivničko-križevačkoj</w:t>
      </w:r>
      <w:r w:rsidR="00E40BA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županiji.</w:t>
      </w:r>
    </w:p>
    <w:p w:rsidR="00E40BA8" w:rsidRPr="004A7A4F" w:rsidRDefault="00E40BA8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E40BA8" w:rsidRPr="004A7A4F" w:rsidRDefault="00E40BA8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4 je Koprivničke vode d.o.o., Koprivnica.</w:t>
      </w:r>
    </w:p>
    <w:p w:rsidR="004A7A4F" w:rsidRPr="004A7A4F" w:rsidRDefault="004A7A4F" w:rsidP="008E0E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8E0E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Članak 7.</w:t>
      </w:r>
    </w:p>
    <w:p w:rsidR="004A7A4F" w:rsidRPr="004A7A4F" w:rsidRDefault="004A7A4F" w:rsidP="008E0E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96E75" w:rsidRPr="004A7A4F" w:rsidRDefault="006D4DE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5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02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</w:t>
      </w:r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Bjelovar i općine Kapela, Nova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Rača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Rovišće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Zrinski Topolovac u Bjelovarsko-bilogorskoj županiji.</w:t>
      </w:r>
    </w:p>
    <w:p w:rsidR="00196E75" w:rsidRPr="004A7A4F" w:rsidRDefault="00196E75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C42BD" w:rsidRPr="004A7A4F" w:rsidRDefault="00196E75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Uslužno područje 5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r w:rsidR="0002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Đurđevac i općine Ferdinandovac, Gola,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Kalinovac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Kloštar Podravski,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Molve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Novigrad Podravski, Novo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Virje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Podravske Sesvete i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Virje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Koprivničko-križevačk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županij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E70BC8" w:rsidRPr="004A7A4F" w:rsidRDefault="00E70BC8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E40BA8" w:rsidRPr="004A7A4F" w:rsidRDefault="00E40BA8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5 je Vodne usluge d.o.o., Bjelovar.</w:t>
      </w:r>
    </w:p>
    <w:p w:rsidR="004A7A4F" w:rsidRPr="004A7A4F" w:rsidRDefault="004A7A4F" w:rsidP="00046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046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Članak 8.</w:t>
      </w:r>
    </w:p>
    <w:p w:rsidR="004A7A4F" w:rsidRPr="004A7A4F" w:rsidRDefault="004A7A4F" w:rsidP="000466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196E75" w:rsidRPr="004A7A4F" w:rsidRDefault="006D4DE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6</w:t>
      </w:r>
      <w:r w:rsidR="0004665A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sve gradove i općine u Virovitičko-podravskoj županiji.</w:t>
      </w:r>
    </w:p>
    <w:p w:rsidR="004A7A4F" w:rsidRPr="004A7A4F" w:rsidRDefault="004A7A4F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4665A" w:rsidRPr="004A7A4F" w:rsidRDefault="0004665A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Uslužno područje 6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r w:rsidR="000245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Općinu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Podravska Moslavina 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Osječko-baranjsk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županij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</w:p>
    <w:p w:rsidR="00196E75" w:rsidRPr="004A7A4F" w:rsidRDefault="00196E75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E40BA8" w:rsidRPr="004A7A4F" w:rsidRDefault="00E40BA8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</w:t>
      </w:r>
      <w:r w:rsidR="00DC42B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6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</w:t>
      </w:r>
      <w:r w:rsidR="00DC42B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Virkom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d.o.o., </w:t>
      </w:r>
      <w:r w:rsidR="00DC42B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Virovitica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4A7A4F" w:rsidRPr="004A7A4F" w:rsidRDefault="004A7A4F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Članak 9.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4665A" w:rsidRPr="004A7A4F" w:rsidRDefault="006D4DE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7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gradove Đakovo i Našice te općine Donja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Motičina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Drenje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Đurđenovac, Feričanci, Gorjani,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Levanjska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Varoš,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Podgorač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Punitovci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Satnica Đakovačka,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Semeljci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Strizivojna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Trnava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Viškovci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Osječko-baranjskoj županiji.</w:t>
      </w:r>
    </w:p>
    <w:p w:rsidR="00DC42BD" w:rsidRPr="004A7A4F" w:rsidRDefault="00DC42B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E40BA8" w:rsidRPr="004A7A4F" w:rsidRDefault="00E40BA8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</w:t>
      </w:r>
      <w:r w:rsidR="00DC42B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</w:t>
      </w:r>
      <w:r w:rsidR="00DC42B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Đakovački vodovod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d.o.o., </w:t>
      </w:r>
      <w:r w:rsidR="00DC42B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Đakovo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E40BA8" w:rsidRPr="004A7A4F" w:rsidRDefault="00E40BA8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FE0B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C06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10.</w:t>
      </w:r>
    </w:p>
    <w:p w:rsidR="004A7A4F" w:rsidRPr="004A7A4F" w:rsidRDefault="004A7A4F" w:rsidP="00C06A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DC42BD" w:rsidRPr="004A7A4F" w:rsidRDefault="006D4DE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8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</w:t>
      </w:r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Beli Manastir te općine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Čeminac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Draž, Kneževi Vinogradi,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Petlovac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Popovac i naselje Zlatna </w:t>
      </w:r>
      <w:r w:rsid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Greda</w:t>
      </w:r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Općine Bilje </w:t>
      </w:r>
      <w:r w:rsidR="00DC42B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Osječko-baranjskoj županiji</w:t>
      </w:r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DC42BD" w:rsidRPr="004A7A4F" w:rsidRDefault="00DC42B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E40BA8" w:rsidRPr="004A7A4F" w:rsidRDefault="00E40BA8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</w:t>
      </w:r>
      <w:r w:rsidR="00DC42B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</w:t>
      </w:r>
      <w:r w:rsidR="00DC42B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Baranjski vodovod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d.o.o., </w:t>
      </w:r>
      <w:r w:rsidR="00DC42B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Beli Manastir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594CF8" w:rsidRDefault="00594CF8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F451B" w:rsidRDefault="004F451B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F451B" w:rsidRPr="004A7A4F" w:rsidRDefault="004F451B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2C2CB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11.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26EF1" w:rsidRPr="004A7A4F" w:rsidRDefault="006D4DE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9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="00C26EF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94CF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gradove 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Belišće, Donji Miholjac, Osijek i Valpovo te općine Antunovac,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Bizovac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Čepin, Darda, Erdut, Ernestinovo, Jagodnjak, Koška,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Magadenovac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Marijanci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Petrijevci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Šodolovci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Viljevo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Vladislavci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Vuka te naselja Bilje, Kopačevo, Kozjak, Lug, Podunavlje,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Tikveš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Vardarac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Općine Bilje </w:t>
      </w:r>
      <w:r w:rsidR="00C26EF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Osječko-baranjskoj županiji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C26EF1" w:rsidRPr="004A7A4F" w:rsidRDefault="00C26EF1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E40BA8" w:rsidRPr="004A7A4F" w:rsidRDefault="00E40BA8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</w:t>
      </w:r>
      <w:r w:rsidR="00C26EF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9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</w:t>
      </w:r>
      <w:r w:rsidR="00C26EF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Vodovod</w:t>
      </w:r>
      <w:r w:rsid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C26EF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C26EF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Osijek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d.o.o., </w:t>
      </w:r>
      <w:r w:rsidR="00C26EF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Osijek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Članak 12.</w:t>
      </w:r>
    </w:p>
    <w:p w:rsidR="004927C4" w:rsidRPr="004A7A4F" w:rsidRDefault="004927C4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26EF1" w:rsidRPr="004A7A4F" w:rsidRDefault="006D4DE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10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C26EF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sve gradove i općine u Krapinsko-zagorskoj županiji.</w:t>
      </w:r>
    </w:p>
    <w:p w:rsidR="00C26EF1" w:rsidRPr="004A7A4F" w:rsidRDefault="00C26EF1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26EF1" w:rsidRPr="004A7A4F" w:rsidRDefault="00C26EF1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Uslužno područje 10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Općinu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Jakovlje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Zagrebačk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županij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</w:p>
    <w:p w:rsidR="00C26EF1" w:rsidRPr="004A7A4F" w:rsidRDefault="00C26EF1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26EF1" w:rsidRPr="004A7A4F" w:rsidRDefault="00C26EF1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10 je Zagorski vodovod d.o.o., Zabok.</w:t>
      </w:r>
    </w:p>
    <w:p w:rsidR="00C26EF1" w:rsidRPr="004A7A4F" w:rsidRDefault="00C26EF1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6D4DE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13.</w:t>
      </w:r>
    </w:p>
    <w:p w:rsidR="00C26EF1" w:rsidRPr="004A7A4F" w:rsidRDefault="00C26EF1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="00C26EF1"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služno područje 11</w:t>
      </w:r>
      <w:r w:rsidR="00C26EF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gradove 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Jastrebarsko, Samobor i Zaprešić te općine Bistra,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Brdovec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Dubravica, Klinča Sela, Luka, Marija Gorica,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Pisarovina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Pušća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Žumberak te naselja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Brezarić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Brlenić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Čučići,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Čunkova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Draga, Dol,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Hutin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Kostel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Pribićki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Krašić,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Krupače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Kučer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Medven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Draga,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Pećno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Pribić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Pribić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Crkveni, Rude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Pribićke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Staničići Žumberački, Strmac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Pribićki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Svrževo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Vranjak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Žumberački iz Općine Krašić </w:t>
      </w:r>
      <w:r w:rsidR="00C26EF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Zagrebačkoj županiji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E60F43" w:rsidRPr="004A7A4F" w:rsidRDefault="00E60F43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E60F43" w:rsidRPr="004A7A4F" w:rsidRDefault="00E60F43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11 je Vodoopskrba i odvodnja Zaprešić d.o.o., Zaprešić.</w:t>
      </w:r>
    </w:p>
    <w:p w:rsidR="004A7A4F" w:rsidRPr="004A7A4F" w:rsidRDefault="004A7A4F" w:rsidP="00E60F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E60F43" w:rsidRPr="004A7A4F" w:rsidRDefault="00E60F43" w:rsidP="00E60F4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14.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3573D" w:rsidRPr="004A7A4F" w:rsidRDefault="006D4DE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12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E60F4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 Zagreb</w:t>
      </w:r>
      <w:r w:rsidR="0023573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23573D" w:rsidRPr="004A7A4F" w:rsidRDefault="0023573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23573D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Uslužno područje 12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Grad </w:t>
      </w:r>
      <w:r w:rsid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Svetu </w:t>
      </w:r>
      <w:proofErr w:type="spellStart"/>
      <w:r w:rsid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Nedelju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</w:t>
      </w:r>
      <w:r w:rsidR="00E60F4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Općinu </w:t>
      </w:r>
      <w:proofErr w:type="spellStart"/>
      <w:r w:rsidR="00E60F4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Stupnik</w:t>
      </w:r>
      <w:proofErr w:type="spellEnd"/>
      <w:r w:rsidR="00E60F4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650B92" w:rsidRP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Zagrebačkoj županiji</w:t>
      </w:r>
      <w:r w:rsidR="00E60F4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6D4DE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E60F43" w:rsidRPr="004A7A4F" w:rsidRDefault="00E60F43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E60F43" w:rsidRPr="004A7A4F" w:rsidRDefault="00E60F43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12 je Vodoopskrba i odvodnja d.o.o., Zagreb.</w:t>
      </w:r>
    </w:p>
    <w:p w:rsidR="004A7A4F" w:rsidRPr="004A7A4F" w:rsidRDefault="004A7A4F" w:rsidP="004A7A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Članak 15.</w:t>
      </w:r>
    </w:p>
    <w:p w:rsidR="004927C4" w:rsidRPr="004A7A4F" w:rsidRDefault="004927C4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E60F43" w:rsidRPr="004A7A4F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13</w:t>
      </w:r>
      <w:r w:rsidR="00E60F4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 Veliku Goricu</w:t>
      </w:r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općine Kravarsko, Orle i Pokupsko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</w:t>
      </w:r>
      <w:r w:rsidR="00E60F4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Zagrebačkoj županiji</w:t>
      </w:r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F3024E" w:rsidRPr="004A7A4F" w:rsidRDefault="00F3024E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F3024E" w:rsidRPr="004A7A4F" w:rsidRDefault="00F3024E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13 je VG Vodoopskrba d.o.o., Velika Gorica.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F451B" w:rsidRDefault="004F451B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F451B" w:rsidRDefault="004F451B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F451B" w:rsidRDefault="004F451B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16.</w:t>
      </w:r>
    </w:p>
    <w:p w:rsidR="004927C4" w:rsidRPr="004A7A4F" w:rsidRDefault="004927C4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F3024E" w:rsidRPr="004A7A4F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14</w:t>
      </w:r>
      <w:r w:rsidR="00F3024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="00F3024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gradove Dugo Selo, Ivanić Grad, Sveti Ivan Zelina i Vrbovec te općine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Bedenica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Brckovljani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Dubrava,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Farkaševac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Gradec, Kloštar Ivanić, Križ,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Preseka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Rakovec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Rugvica</w:t>
      </w:r>
      <w:proofErr w:type="spellEnd"/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3024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Zagrebačkoj županiji</w:t>
      </w:r>
      <w:r w:rsidR="00196E7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61492C" w:rsidRPr="004A7A4F" w:rsidRDefault="0061492C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1492C" w:rsidRPr="004A7A4F" w:rsidRDefault="0061492C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14 je Vodoopskrba i odvodnja Zagrebačke županije d.o.o., Zagreb.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Članak 17.</w:t>
      </w:r>
    </w:p>
    <w:p w:rsidR="004927C4" w:rsidRPr="004A7A4F" w:rsidRDefault="004927C4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15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sve gradove </w:t>
      </w:r>
      <w:r w:rsidR="004F4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 općine u Karlovačkoj županiji</w:t>
      </w:r>
      <w:r w:rsidR="002C7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osim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2C7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Rakovica i </w:t>
      </w:r>
      <w:r w:rsidR="002C7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naselja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Modruš u </w:t>
      </w:r>
      <w:r w:rsid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Općini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Josipdol</w:t>
      </w:r>
      <w:r w:rsidR="00A5433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A54331" w:rsidRPr="004A7A4F" w:rsidRDefault="00A54331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534C3" w:rsidRPr="004A7A4F" w:rsidRDefault="00A54331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="0061492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služno područje 15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="0061492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naselja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Barovka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Begovo Brdo Žumberačko, Bukovica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Prekriška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Careva Draga, Donje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Prekrižje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Gornje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Prekrižje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Hrženik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Jezerine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Konjarić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Vrh,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Krnežići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Kurpezova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Gorica,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Mirkopolje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Prvinci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Radina Gorica iz Općine Krašić </w:t>
      </w:r>
      <w:r w:rsid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Zagrebačkoj županiji</w:t>
      </w:r>
      <w:r w:rsidR="00BF4E2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BF4E24" w:rsidRPr="004A7A4F" w:rsidRDefault="00BF4E24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534C3" w:rsidRPr="004A7A4F" w:rsidRDefault="00B534C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Uslužno područje 15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naselja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Crevarska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Strana, Dugo Selo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Lasinjsko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Ostrožin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Slavsko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Polje, Stipan,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Šljivovac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Trepča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</w:t>
      </w:r>
      <w:r w:rsid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Gvozd </w:t>
      </w:r>
      <w:r w:rsid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Sisačko-moslavačkoj županiji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A54331" w:rsidRPr="004A7A4F" w:rsidRDefault="00A54331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A54331" w:rsidRPr="004A7A4F" w:rsidRDefault="00A54331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15 je Vodovod i kanalizacija d.o.o., Karlovac</w:t>
      </w:r>
      <w:r w:rsidR="00BF4E2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Članak 18.</w:t>
      </w:r>
    </w:p>
    <w:p w:rsidR="004927C4" w:rsidRPr="004A7A4F" w:rsidRDefault="004927C4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534C3" w:rsidRPr="004A7A4F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16</w:t>
      </w:r>
      <w:r w:rsidR="00B534C3" w:rsidRPr="004A7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B534C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obuhvaća gradove 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Glina, Hrvatska Kostajnica i Petrinja te općine Donji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Kukuruzari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Dvor, Lekenik, Majur,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Topusko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naselja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Blatuša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Bović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Brnjavac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Čremušnica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Golinja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Gornja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Čemernica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Gornja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Trstenica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Gvozd, Kirin, Kozarac, Pješčanica i </w:t>
      </w:r>
      <w:proofErr w:type="spellStart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Podgorje</w:t>
      </w:r>
      <w:proofErr w:type="spellEnd"/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</w:t>
      </w:r>
      <w:r w:rsid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Gvozd </w:t>
      </w:r>
      <w:r w:rsidR="00B534C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Sisačko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B534C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moslavačkoj županiji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B534C3" w:rsidRPr="004A7A4F" w:rsidRDefault="00B534C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534C3" w:rsidRPr="004A7A4F" w:rsidRDefault="00B534C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16 je Privreda d.o.o., Petrinja.</w:t>
      </w:r>
    </w:p>
    <w:p w:rsidR="004A7A4F" w:rsidRPr="004A7A4F" w:rsidRDefault="004A7A4F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534C3" w:rsidRPr="004A7A4F" w:rsidRDefault="006D4DED" w:rsidP="00195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Članak 19.</w:t>
      </w:r>
    </w:p>
    <w:p w:rsidR="004927C4" w:rsidRPr="004A7A4F" w:rsidRDefault="004927C4" w:rsidP="00195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B534C3" w:rsidRPr="004A7A4F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17</w:t>
      </w:r>
      <w:r w:rsidRPr="004A7A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  <w:r w:rsidR="00B534C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obuhvaća </w:t>
      </w:r>
      <w:r w:rsidR="006E495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 Sisak</w:t>
      </w:r>
      <w:r w:rsidR="00B534C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općine </w:t>
      </w:r>
      <w:proofErr w:type="spellStart"/>
      <w:r w:rsidR="00B534C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Martinska</w:t>
      </w:r>
      <w:proofErr w:type="spellEnd"/>
      <w:r w:rsidR="00B534C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B534C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Ves</w:t>
      </w:r>
      <w:proofErr w:type="spellEnd"/>
      <w:r w:rsidR="00B534C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Sunja 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="00B534C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Sisačko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B534C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moslavačk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="00B534C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županij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="00B534C3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B534C3" w:rsidRPr="004A7A4F" w:rsidRDefault="00B534C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B534C3" w:rsidRPr="004A7A4F" w:rsidRDefault="00B534C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17 je </w:t>
      </w:r>
      <w:r w:rsidR="006E495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Sisački vodovod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d.o.o., </w:t>
      </w:r>
      <w:r w:rsidR="006E495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Sisak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4A7A4F" w:rsidRPr="004A7A4F" w:rsidRDefault="004A7A4F" w:rsidP="00195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E4958" w:rsidRPr="004A7A4F" w:rsidRDefault="006D4DED" w:rsidP="00195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Članak 20.</w:t>
      </w:r>
    </w:p>
    <w:p w:rsidR="004927C4" w:rsidRPr="004A7A4F" w:rsidRDefault="004927C4" w:rsidP="00195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E4958" w:rsidRPr="004A7A4F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18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6E495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gradove 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Kutina, Novska i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Popovača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općine Hrvatska Dubica, Jasenovac, Lipovljani i Velika Ludina </w:t>
      </w:r>
      <w:r w:rsidR="006E495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Sisačko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6E495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moslavačkoj županiji</w:t>
      </w:r>
      <w:r w:rsidR="00C652C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6D4DED" w:rsidRPr="004A7A4F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C652C1" w:rsidP="004F4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18 je Moslavina d.o.o., Kutina.</w:t>
      </w: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21.</w:t>
      </w:r>
    </w:p>
    <w:p w:rsidR="004927C4" w:rsidRPr="004A7A4F" w:rsidRDefault="004927C4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652C1" w:rsidRPr="004A7A4F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Uslužno područje 19 </w:t>
      </w:r>
      <w:r w:rsidR="00C652C1" w:rsidRP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="00C652C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gradove Čazma, Daruvar, Garešnica i Grubišno Polje te općine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Berek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Dežanovac,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Đulovac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Hercegovac,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Ivanska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Končanica, Severin,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Sirač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Šandrovac,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Štefanje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Velika Pisanica, Velika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Trnovitica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Veliki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Grđevac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Veliko Trojstvo</w:t>
      </w:r>
      <w:r w:rsid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C652C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Bjelovarsko-bilogorskoj županiji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C652C1" w:rsidRPr="004A7A4F" w:rsidRDefault="00C652C1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652C1" w:rsidRPr="004A7A4F" w:rsidRDefault="00C652C1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Uslužno područje 19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gradove Lipik i Pakrac 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Požeško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slavonsk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županij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C652C1" w:rsidRPr="004A7A4F" w:rsidRDefault="00C652C1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652C1" w:rsidRPr="004A7A4F" w:rsidRDefault="00C652C1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19 je Darkom vodoopskrba i odvodnja d.o.o., Daruvar.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Članak 22.</w:t>
      </w:r>
    </w:p>
    <w:p w:rsidR="004927C4" w:rsidRPr="004A7A4F" w:rsidRDefault="004927C4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93740" w:rsidRPr="004A7A4F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20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C652C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obuhvaća </w:t>
      </w:r>
      <w:r w:rsidR="00195EA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sve</w:t>
      </w:r>
      <w:r w:rsidR="00C652C1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gradove i općine u </w:t>
      </w:r>
      <w:r w:rsidR="00195EA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Požeškoj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195EA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slavonskoj županiji</w:t>
      </w:r>
      <w:r w:rsidR="002C7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2C7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osim gradova </w:t>
      </w:r>
      <w:r w:rsidR="00195EA5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Lipik i Pakrac. </w:t>
      </w:r>
    </w:p>
    <w:p w:rsidR="00195EA5" w:rsidRPr="004A7A4F" w:rsidRDefault="00195EA5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93740" w:rsidRPr="004A7A4F" w:rsidRDefault="00593740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20 je Tekija d.o.o., Požega.</w:t>
      </w:r>
    </w:p>
    <w:p w:rsidR="004A7A4F" w:rsidRPr="004A7A4F" w:rsidRDefault="004A7A4F" w:rsidP="00195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195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93740" w:rsidRPr="004A7A4F" w:rsidRDefault="006D4DED" w:rsidP="00195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23.</w:t>
      </w:r>
    </w:p>
    <w:p w:rsidR="004927C4" w:rsidRPr="004A7A4F" w:rsidRDefault="004927C4" w:rsidP="00195E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93740" w:rsidRPr="004A7A4F" w:rsidRDefault="00593740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21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D644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 Novu Gradišku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općine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Cernik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Davor,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Dragalić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Gornji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Bogićevci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Nova Kapela,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Okučani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Rešetari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Stara Gradiška, Staro Petrovo Selo i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Vrbje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Brodsko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posavskoj županiji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593740" w:rsidRPr="004A7A4F" w:rsidRDefault="00593740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93740" w:rsidRPr="004A7A4F" w:rsidRDefault="00593740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21 je Vodovod Zapadne Slavonije d.o.o., Nova Gradiška.</w:t>
      </w:r>
    </w:p>
    <w:p w:rsidR="00593740" w:rsidRPr="004A7A4F" w:rsidRDefault="00593740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93740" w:rsidRPr="004A7A4F" w:rsidRDefault="00593740" w:rsidP="005937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24.</w:t>
      </w:r>
    </w:p>
    <w:p w:rsidR="00593740" w:rsidRPr="004A7A4F" w:rsidRDefault="00593740" w:rsidP="005937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93740" w:rsidRPr="004A7A4F" w:rsidRDefault="00593740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22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Slavonski Brod te općine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Bebrina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Brodski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Stupnik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Bukovlje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Donji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Andrijevci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Garčin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Gornja Vrba,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Gundinci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Klakar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Oprisavci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Oriovac,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Podcrkavlje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Sibinj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Sikirevci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Slavonski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Šamac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Velika Kopanica i Vrpolje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Brodsko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posavskoj županiji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593740" w:rsidRPr="004A7A4F" w:rsidRDefault="00593740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93740" w:rsidRPr="004A7A4F" w:rsidRDefault="00593740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22 je Vodovod d.o.o., Slavonski Brod.</w:t>
      </w:r>
    </w:p>
    <w:p w:rsidR="00593740" w:rsidRPr="004A7A4F" w:rsidRDefault="00593740" w:rsidP="005937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5937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93740" w:rsidRPr="004A7A4F" w:rsidRDefault="00593740" w:rsidP="00012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25.</w:t>
      </w:r>
    </w:p>
    <w:p w:rsidR="004927C4" w:rsidRPr="004A7A4F" w:rsidRDefault="004927C4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93740" w:rsidRPr="004A7A4F" w:rsidRDefault="00593740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23</w:t>
      </w:r>
      <w:r w:rsidRP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gradove Otok, Vinkovci i Županja te općine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Andrijaševci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Babina Greda, Bošnjaci,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Cerna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Drenovci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Gradište, Gunja,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Ivankovo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Jarmina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Markušica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Nijemci, Nuštar,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Privlaka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Stari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Jankovci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Stari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Mikanovci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Štitar,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Tordinci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Tovarnik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Vođinci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Vrbanja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Vukovarsko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srijemskoj županiji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593740" w:rsidRPr="004A7A4F" w:rsidRDefault="00593740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93740" w:rsidRPr="004A7A4F" w:rsidRDefault="00593740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23 je </w:t>
      </w:r>
      <w:r w:rsidR="006F1AD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Vinkovački vodovod i kanalizacija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d.o.o., </w:t>
      </w:r>
      <w:r w:rsidR="006F1AD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Vinkovci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01548D" w:rsidRPr="004A7A4F" w:rsidRDefault="0001548D" w:rsidP="000154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26.</w:t>
      </w:r>
    </w:p>
    <w:p w:rsidR="0001548D" w:rsidRPr="004A7A4F" w:rsidRDefault="0001548D" w:rsidP="000154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1548D" w:rsidRPr="004A7A4F" w:rsidRDefault="0001548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24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gradove 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Ilok i Vukovar te općine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Bogdanovci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Borovo,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Lovas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Negoslavci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Tompojevci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Trpinja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Vukovarsko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srijemskoj županiji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01548D" w:rsidRPr="004A7A4F" w:rsidRDefault="0001548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1548D" w:rsidRPr="004A7A4F" w:rsidRDefault="0001548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24 je Vodovod grada Vukovara d.o.o., Vukovar.</w:t>
      </w:r>
    </w:p>
    <w:p w:rsidR="000123E0" w:rsidRPr="004A7A4F" w:rsidRDefault="000123E0" w:rsidP="000154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0154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1548D" w:rsidRPr="004A7A4F" w:rsidRDefault="0001548D" w:rsidP="000154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27.</w:t>
      </w:r>
    </w:p>
    <w:p w:rsidR="0001548D" w:rsidRPr="004A7A4F" w:rsidRDefault="0001548D" w:rsidP="000154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1548D" w:rsidRPr="004A7A4F" w:rsidRDefault="0001548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25</w:t>
      </w:r>
      <w:r w:rsidRP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obuhvaća </w:t>
      </w:r>
      <w:r w:rsidR="00200DF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sve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gradove i općine u </w:t>
      </w:r>
      <w:r w:rsidR="00200DF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Istarskoj županiji.</w:t>
      </w:r>
    </w:p>
    <w:p w:rsidR="0001548D" w:rsidRPr="004A7A4F" w:rsidRDefault="0001548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1548D" w:rsidRPr="004A7A4F" w:rsidRDefault="0001548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2</w:t>
      </w:r>
      <w:r w:rsidR="00200DF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5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Istarski</w:t>
      </w:r>
      <w:r w:rsidR="00200DF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vodovod d.o.o., Buzet</w:t>
      </w:r>
      <w:r w:rsidR="00200DF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01548D" w:rsidRPr="004A7A4F" w:rsidRDefault="0001548D" w:rsidP="0059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5937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00DFE" w:rsidRPr="004A7A4F" w:rsidRDefault="00200DFE" w:rsidP="00200D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28.</w:t>
      </w:r>
    </w:p>
    <w:p w:rsidR="004927C4" w:rsidRPr="004A7A4F" w:rsidRDefault="004927C4" w:rsidP="00200D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00DFE" w:rsidRPr="004A7A4F" w:rsidRDefault="00200DFE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26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gradove Bakar, Čabar, Delnice, Kastav, Kraljevica, Opatija, Rijeka i Vrbovsko te općine Brod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Moravice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Čavle,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Fužine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Jelenje, Klana,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Kostrena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Lokve, Lovran, Matulji,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Mošćenička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Draga,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Mrkopalj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Ravna Gora, Skrad i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Viškovo</w:t>
      </w:r>
      <w:proofErr w:type="spellEnd"/>
      <w:r w:rsid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Primorsko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goranskoj županiji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200DFE" w:rsidRPr="004A7A4F" w:rsidRDefault="00200DFE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00DFE" w:rsidRPr="004A7A4F" w:rsidRDefault="00200DFE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26 je </w:t>
      </w:r>
      <w:r w:rsidR="000123E0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KD vodovod i kanalizacija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d.o.o., </w:t>
      </w:r>
      <w:r w:rsidR="000123E0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Rijeka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593740" w:rsidRPr="004A7A4F" w:rsidRDefault="00593740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B575A" w:rsidRPr="004A7A4F" w:rsidRDefault="00CB575A" w:rsidP="00012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29.</w:t>
      </w:r>
    </w:p>
    <w:p w:rsidR="004927C4" w:rsidRPr="004A7A4F" w:rsidRDefault="004927C4" w:rsidP="000123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B575A" w:rsidRPr="004A7A4F" w:rsidRDefault="00CB575A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27</w:t>
      </w:r>
      <w:r w:rsidRP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gradove Cres, Krk i Mali Lošinj te općine Baška,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Dobrinj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Malinska-Dubašnica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Omišalj, Punat i Vrbnik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Primorsko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goranskoj županiji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CB575A" w:rsidRPr="004A7A4F" w:rsidRDefault="00CB575A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B575A" w:rsidRPr="004A7A4F" w:rsidRDefault="00CB575A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27 je Ponikve voda d.o.o., Krk.</w:t>
      </w:r>
    </w:p>
    <w:p w:rsidR="00CB575A" w:rsidRPr="004A7A4F" w:rsidRDefault="00CB575A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CB5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B575A" w:rsidRPr="004A7A4F" w:rsidRDefault="00CB575A" w:rsidP="00CB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30.</w:t>
      </w:r>
    </w:p>
    <w:p w:rsidR="004927C4" w:rsidRPr="004A7A4F" w:rsidRDefault="004927C4" w:rsidP="00CB57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B575A" w:rsidRPr="004A7A4F" w:rsidRDefault="00CB575A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28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gradove Crikvenicu i Novi Vinodolsk</w:t>
      </w:r>
      <w:r w:rsidR="0006228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 te </w:t>
      </w:r>
      <w:r w:rsid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Općinu </w:t>
      </w:r>
      <w:r w:rsidR="0006228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Vinodolska općina 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="0006228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Primorsko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06228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goransk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="0006228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županij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="0006228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CB575A" w:rsidRPr="004A7A4F" w:rsidRDefault="00CB575A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B575A" w:rsidRPr="004A7A4F" w:rsidRDefault="00CB575A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2</w:t>
      </w:r>
      <w:r w:rsidR="0006228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8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</w:t>
      </w:r>
      <w:r w:rsidR="0006228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Vodovod i odvodnja Žrnovnica Crikvenica Vinodol d.o.o., Novi Vinodolski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0123E0" w:rsidRPr="004A7A4F" w:rsidRDefault="000123E0" w:rsidP="00CB5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CB5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0122B" w:rsidRPr="004A7A4F" w:rsidRDefault="0020122B" w:rsidP="002012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31.</w:t>
      </w:r>
    </w:p>
    <w:p w:rsidR="004927C4" w:rsidRPr="004A7A4F" w:rsidRDefault="004927C4" w:rsidP="002012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0122B" w:rsidRDefault="0020122B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29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83303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gradove Novalja i Senj te </w:t>
      </w:r>
      <w:r w:rsid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83303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pćinu Ka</w:t>
      </w:r>
      <w:r w:rsid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</w:t>
      </w:r>
      <w:r w:rsidR="0083303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lobag 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="0083303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Ličko-senjsk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="0083303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županij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="0083303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4F451B" w:rsidRPr="004A7A4F" w:rsidRDefault="004F451B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0122B" w:rsidRPr="004A7A4F" w:rsidRDefault="0020122B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Uslužno područje 29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r w:rsid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</w:t>
      </w:r>
      <w:r w:rsidR="0083303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Rab i Općinu </w:t>
      </w:r>
      <w:proofErr w:type="spellStart"/>
      <w:r w:rsidR="0083303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Lopar</w:t>
      </w:r>
      <w:proofErr w:type="spellEnd"/>
      <w:r w:rsidR="0083303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Primorsko-goranskoj županiji</w:t>
      </w:r>
      <w:r w:rsidR="004F4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20122B" w:rsidRPr="004A7A4F" w:rsidRDefault="0020122B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0122B" w:rsidRPr="004A7A4F" w:rsidRDefault="0020122B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Uslužno područje 29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r w:rsid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Pag te općine Kolan i Povljana 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Zadarsk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županij</w:t>
      </w:r>
      <w:r w:rsid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="00782CD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20122B" w:rsidRPr="004A7A4F" w:rsidRDefault="0020122B" w:rsidP="002012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0122B" w:rsidRPr="004A7A4F" w:rsidRDefault="0020122B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29 je Hrvatsko primorje – južni ogranak  d.o.o., Senj.</w:t>
      </w:r>
    </w:p>
    <w:p w:rsidR="0020122B" w:rsidRPr="004A7A4F" w:rsidRDefault="0020122B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2012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0122B" w:rsidRPr="004A7A4F" w:rsidRDefault="0020122B" w:rsidP="002012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32.</w:t>
      </w:r>
    </w:p>
    <w:p w:rsidR="004927C4" w:rsidRPr="004A7A4F" w:rsidRDefault="004927C4" w:rsidP="002012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0122B" w:rsidRPr="004A7A4F" w:rsidRDefault="0020122B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30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gradove Gospić i Otočac te općine Brinje, Donji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Lapac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Perušić, Plitvička Jezera, Udbina,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Vrhovine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naselja Gornja Ploča,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Kik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Ličko Cerje, Lovinac,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Raduč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Ričice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Smokrić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Sveti Rok i </w:t>
      </w:r>
      <w:proofErr w:type="spellStart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Vranik</w:t>
      </w:r>
      <w:proofErr w:type="spellEnd"/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</w:t>
      </w:r>
      <w:r w:rsid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Lovinac 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Ličko-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senjsk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županij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20122B" w:rsidRPr="004A7A4F" w:rsidRDefault="0020122B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0122B" w:rsidRPr="004A7A4F" w:rsidRDefault="0020122B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Uslužno područje 30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r w:rsid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Općinu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Rakovica i naselje Modruš iz </w:t>
      </w:r>
      <w:r w:rsid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Josipdol </w:t>
      </w:r>
      <w:r w:rsid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Karlovačkoj županiji</w:t>
      </w:r>
      <w:r w:rsidR="009A321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20122B" w:rsidRPr="004A7A4F" w:rsidRDefault="0020122B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0122B" w:rsidRPr="004A7A4F" w:rsidRDefault="0020122B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</w:t>
      </w:r>
      <w:r w:rsidR="00FB7F4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30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</w:t>
      </w:r>
      <w:r w:rsidR="00FB7F4C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Usluga d.o.o., Gospić.</w:t>
      </w:r>
    </w:p>
    <w:p w:rsidR="00734D43" w:rsidRPr="004A7A4F" w:rsidRDefault="00734D43" w:rsidP="00CB5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CB5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34D43" w:rsidRPr="004A7A4F" w:rsidRDefault="00734D43" w:rsidP="00F8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33.</w:t>
      </w:r>
    </w:p>
    <w:p w:rsidR="004A7A4F" w:rsidRPr="004A7A4F" w:rsidRDefault="004A7A4F" w:rsidP="00F8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34D43" w:rsidRPr="004A7A4F" w:rsidRDefault="00734D4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31</w:t>
      </w:r>
      <w:r w:rsidRP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 sve gradove i općine u Zadarskoj županiji</w:t>
      </w:r>
      <w:r w:rsidR="002C7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osim </w:t>
      </w:r>
      <w:r w:rsid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</w:t>
      </w:r>
      <w:r w:rsidR="002C7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e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Stankovci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F814F0" w:rsidRPr="004A7A4F" w:rsidRDefault="00F814F0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F814F0" w:rsidRPr="004A7A4F" w:rsidRDefault="00F814F0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Uslužno područje 31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naselje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Štikada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</w:t>
      </w:r>
      <w:r w:rsidR="008330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Općini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Lovinac </w:t>
      </w:r>
      <w:r w:rsidR="00650B92" w:rsidRP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Ličko-senjskoj županiji.</w:t>
      </w:r>
    </w:p>
    <w:p w:rsidR="00734D43" w:rsidRPr="004A7A4F" w:rsidRDefault="00734D4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34D43" w:rsidRPr="004A7A4F" w:rsidRDefault="00734D4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31 je Vodovod d.o.o., Zadar.</w:t>
      </w:r>
    </w:p>
    <w:p w:rsidR="00734D43" w:rsidRPr="004A7A4F" w:rsidRDefault="00734D43" w:rsidP="00CB5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CB5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34D43" w:rsidRPr="004A7A4F" w:rsidRDefault="00734D43" w:rsidP="00F8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34.</w:t>
      </w:r>
    </w:p>
    <w:p w:rsidR="004927C4" w:rsidRPr="004A7A4F" w:rsidRDefault="004927C4" w:rsidP="00F8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34D43" w:rsidRPr="004A7A4F" w:rsidRDefault="00734D4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32</w:t>
      </w:r>
      <w:r w:rsidRP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 sve gradove i općine u Šibensko-kninskoj županiji</w:t>
      </w:r>
      <w:r w:rsidR="002C77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osim općina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Kijevo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Civljane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734D43" w:rsidRPr="004A7A4F" w:rsidRDefault="00734D4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34D43" w:rsidRPr="004A7A4F" w:rsidRDefault="00734D4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Uslužno područje 32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općine Primorski Dolac i Marina te naselje Sitno iz </w:t>
      </w:r>
      <w:r w:rsid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Prgomet </w:t>
      </w:r>
      <w:r w:rsid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Splitsko-dalmatinskoj županiji. </w:t>
      </w:r>
    </w:p>
    <w:p w:rsidR="00734D43" w:rsidRPr="004A7A4F" w:rsidRDefault="00734D4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34D43" w:rsidRPr="004A7A4F" w:rsidRDefault="00734D4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32 je Vodovod i odvodnja d.o.o., Šibenik.</w:t>
      </w:r>
    </w:p>
    <w:p w:rsidR="00C420DE" w:rsidRDefault="00C420DE" w:rsidP="004F45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420DE" w:rsidRDefault="00C420DE" w:rsidP="00F8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34D43" w:rsidRPr="004A7A4F" w:rsidRDefault="00734D43" w:rsidP="00F8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35.</w:t>
      </w:r>
    </w:p>
    <w:p w:rsidR="004927C4" w:rsidRPr="004A7A4F" w:rsidRDefault="004927C4" w:rsidP="00F8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34D43" w:rsidRPr="004A7A4F" w:rsidRDefault="00734D4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33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D8637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gradove 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Kaštela, Solin, Split i Trogir te općine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Dugopolje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Klis,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Lećevica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Muć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Okrug,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Podstrana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Seget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naselja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Bogdanovići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Labin, Prgomet i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Trolokve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</w:t>
      </w:r>
      <w:r w:rsid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Prgomet u </w:t>
      </w:r>
      <w:r w:rsidR="00D8637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Splitsko-dalmatinsk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="00D8637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županij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i.</w:t>
      </w:r>
    </w:p>
    <w:p w:rsidR="00D86378" w:rsidRPr="004A7A4F" w:rsidRDefault="00D86378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734D43" w:rsidRPr="004A7A4F" w:rsidRDefault="00734D43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3</w:t>
      </w:r>
      <w:r w:rsidR="00D86378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Vodovod </w:t>
      </w:r>
      <w:r w:rsidR="00D753A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 kanalizacija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d.o.o., </w:t>
      </w:r>
      <w:r w:rsidR="00D753A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Split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627CB6" w:rsidRPr="004A7A4F" w:rsidRDefault="00627CB6" w:rsidP="00734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Default="004A7A4F" w:rsidP="00734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F451B" w:rsidRDefault="004F451B" w:rsidP="00734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F451B" w:rsidRDefault="004F451B" w:rsidP="00734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F451B" w:rsidRPr="004A7A4F" w:rsidRDefault="004F451B" w:rsidP="00734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27CB6" w:rsidRPr="004A7A4F" w:rsidRDefault="00627CB6" w:rsidP="00F8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36.</w:t>
      </w:r>
    </w:p>
    <w:p w:rsidR="004927C4" w:rsidRPr="004A7A4F" w:rsidRDefault="004927C4" w:rsidP="00F8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27CB6" w:rsidRPr="004A7A4F" w:rsidRDefault="00627CB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34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gradove 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Sinj, Trilj i Vrlika</w:t>
      </w:r>
      <w:r w:rsidR="004F4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općine </w:t>
      </w:r>
      <w:proofErr w:type="spellStart"/>
      <w:r w:rsidR="004F4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Dicmo</w:t>
      </w:r>
      <w:proofErr w:type="spellEnd"/>
      <w:r w:rsidR="004F4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4F4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Hrvace</w:t>
      </w:r>
      <w:proofErr w:type="spellEnd"/>
      <w:r w:rsidR="004F4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Otok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Splitsko-dalmatinsk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županij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i.</w:t>
      </w:r>
    </w:p>
    <w:p w:rsidR="00AA395E" w:rsidRPr="004A7A4F" w:rsidRDefault="00AA395E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AA395E" w:rsidRPr="004A7A4F" w:rsidRDefault="00AA395E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Uslužno područje 34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općin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e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Civljane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Kijevo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650B92" w:rsidRP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Šibensko-kninskoj županiji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627CB6" w:rsidRPr="004A7A4F" w:rsidRDefault="00627CB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27CB6" w:rsidRPr="004A7A4F" w:rsidRDefault="00627CB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Društvo preuzimatelj na uslužnom području 3</w:t>
      </w:r>
      <w:r w:rsidR="00AA395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4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je </w:t>
      </w:r>
      <w:r w:rsidR="00AA395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Vodo</w:t>
      </w:r>
      <w:r w:rsidR="004F4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vod i odvodnja Cetinske krajine</w:t>
      </w:r>
      <w:r w:rsidR="00AA395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d.o.o., Sinj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4A7A4F" w:rsidRPr="004A7A4F" w:rsidRDefault="004A7A4F" w:rsidP="00627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CB575A" w:rsidRPr="004A7A4F" w:rsidRDefault="00CB575A" w:rsidP="00CB57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AA395E" w:rsidRPr="004A7A4F" w:rsidRDefault="00AA395E" w:rsidP="00F8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37.</w:t>
      </w:r>
    </w:p>
    <w:p w:rsidR="004927C4" w:rsidRPr="004A7A4F" w:rsidRDefault="004927C4" w:rsidP="00F8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AA395E" w:rsidRPr="004A7A4F" w:rsidRDefault="00AA395E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35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gradove</w:t>
      </w:r>
      <w:r w:rsidR="00016767" w:rsidRPr="004A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Hvar, Komiža, Omiš, Stari Grad, Supetar i Vis te općine Bol, Dugi Rat,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Jelsa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Milna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Nerežišća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Postira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Pučišća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Selca, Sućuraj,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Sutivan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Šestanovac, Šolta i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Zadvarje</w:t>
      </w:r>
      <w:proofErr w:type="spellEnd"/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Splitsko-dalmatinskoj županiji.</w:t>
      </w:r>
    </w:p>
    <w:p w:rsidR="00016767" w:rsidRPr="004A7A4F" w:rsidRDefault="00016767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AA395E" w:rsidRPr="004A7A4F" w:rsidRDefault="00AA395E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35 je </w:t>
      </w:r>
      <w:r w:rsidR="00F814F0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Vodovod d.o.o., Omiš.</w:t>
      </w:r>
    </w:p>
    <w:p w:rsidR="00513426" w:rsidRPr="004A7A4F" w:rsidRDefault="00513426" w:rsidP="00AA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AA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13426" w:rsidRPr="004A7A4F" w:rsidRDefault="00513426" w:rsidP="00F8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38.</w:t>
      </w:r>
    </w:p>
    <w:p w:rsidR="004927C4" w:rsidRPr="004A7A4F" w:rsidRDefault="004927C4" w:rsidP="00F814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16767" w:rsidRPr="004A7A4F" w:rsidRDefault="00513426" w:rsidP="00602A9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36</w:t>
      </w:r>
      <w:r w:rsidRP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obuhvaća gradove 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Imotski i Makarska te općine Baška Voda, Brela, Cista Provo,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Lokvičići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Lovreć,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Podbablje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Podgora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Proložac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Runovići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Tučepi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Zagvozd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Zmijavci</w:t>
      </w:r>
      <w:proofErr w:type="spellEnd"/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naselja Drvenik i Zaostrog iz </w:t>
      </w:r>
      <w:r w:rsid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Gradac u Splitsko-dalmatinskoj županiji.</w:t>
      </w:r>
    </w:p>
    <w:p w:rsidR="00513426" w:rsidRPr="004A7A4F" w:rsidRDefault="0051342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36 je </w:t>
      </w:r>
      <w:r w:rsidR="0026357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Vodovod d.o.o., Makarska.</w:t>
      </w:r>
    </w:p>
    <w:p w:rsidR="00513426" w:rsidRPr="004A7A4F" w:rsidRDefault="00513426" w:rsidP="00AA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AA3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13426" w:rsidRPr="004A7A4F" w:rsidRDefault="00513426" w:rsidP="005134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39.</w:t>
      </w:r>
    </w:p>
    <w:p w:rsidR="004927C4" w:rsidRPr="004A7A4F" w:rsidRDefault="004927C4" w:rsidP="005134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016767" w:rsidRDefault="0051342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37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gradove Metković, Opuzen i </w:t>
      </w:r>
      <w:r w:rsid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Ploče</w:t>
      </w:r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općine Kula </w:t>
      </w:r>
      <w:proofErr w:type="spellStart"/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Norinska</w:t>
      </w:r>
      <w:proofErr w:type="spellEnd"/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proofErr w:type="spellStart"/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Pojezerje</w:t>
      </w:r>
      <w:proofErr w:type="spellEnd"/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proofErr w:type="spellStart"/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Zažablje</w:t>
      </w:r>
      <w:proofErr w:type="spellEnd"/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650B92" w:rsidRPr="00650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Dubrovačko-neretvanskoj županiji</w:t>
      </w:r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4F451B" w:rsidRPr="004A7A4F" w:rsidRDefault="004F451B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6357D" w:rsidRPr="004A7A4F" w:rsidRDefault="0026357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Uslužno područje 37 </w:t>
      </w:r>
      <w:r w:rsidR="00312A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obuhvaća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 </w:t>
      </w:r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gradove Vrgorac, </w:t>
      </w:r>
      <w:r w:rsid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Općinu</w:t>
      </w:r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Zagvozd</w:t>
      </w:r>
      <w:proofErr w:type="spellEnd"/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te naselja Brist, Gradac i </w:t>
      </w:r>
      <w:proofErr w:type="spellStart"/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Podaca</w:t>
      </w:r>
      <w:proofErr w:type="spellEnd"/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 </w:t>
      </w:r>
      <w:r w:rsid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Općine</w:t>
      </w:r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Gradac</w:t>
      </w:r>
      <w:r w:rsidR="00C420DE" w:rsidRPr="004A7A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20DE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Splitsko-dalmatinskoj županiji.</w:t>
      </w:r>
    </w:p>
    <w:p w:rsidR="00513426" w:rsidRPr="004A7A4F" w:rsidRDefault="0051342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13426" w:rsidRPr="004A7A4F" w:rsidRDefault="0051342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37 je </w:t>
      </w:r>
      <w:r w:rsid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Izvor Ploče </w:t>
      </w:r>
      <w:r w:rsidR="00EE5FB1" w:rsidRPr="00EE5F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d.o.o.</w:t>
      </w:r>
      <w:r w:rsidR="0026357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Ploče.</w:t>
      </w:r>
    </w:p>
    <w:p w:rsidR="00016767" w:rsidRPr="004A7A4F" w:rsidRDefault="00016767" w:rsidP="0051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51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13426" w:rsidRPr="004A7A4F" w:rsidRDefault="00513426" w:rsidP="00263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40.</w:t>
      </w:r>
    </w:p>
    <w:p w:rsidR="004927C4" w:rsidRPr="004A7A4F" w:rsidRDefault="004927C4" w:rsidP="00263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13426" w:rsidRPr="004A7A4F" w:rsidRDefault="0051342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38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Grad Korčulu </w:t>
      </w:r>
      <w:r w:rsidR="00016767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te općine Blato, Janjina, Lastovo, Lumbarda, Mljet, Orebić, Slivno, Smokvica, Ston, Trpanj i Vela Luka 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</w:t>
      </w:r>
      <w:r w:rsidR="0026357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Dubrovačko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26357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neretvansk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oj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županij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i.</w:t>
      </w:r>
    </w:p>
    <w:p w:rsidR="00513426" w:rsidRPr="004A7A4F" w:rsidRDefault="0051342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13426" w:rsidRPr="004A7A4F" w:rsidRDefault="0051342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38 je </w:t>
      </w:r>
      <w:r w:rsidR="0026357D" w:rsidRP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NPKLM vodovod d.o.o.,</w:t>
      </w:r>
      <w:r w:rsidR="0026357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Korčula.</w:t>
      </w:r>
    </w:p>
    <w:p w:rsidR="0026357D" w:rsidRDefault="0026357D" w:rsidP="00263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F451B" w:rsidRPr="004A7A4F" w:rsidRDefault="004F451B" w:rsidP="00263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263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13426" w:rsidRPr="004A7A4F" w:rsidRDefault="00513426" w:rsidP="00263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41.</w:t>
      </w:r>
    </w:p>
    <w:p w:rsidR="004927C4" w:rsidRPr="004A7A4F" w:rsidRDefault="004927C4" w:rsidP="00263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6357D" w:rsidRPr="004A7A4F" w:rsidRDefault="0051342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39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26357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obuhvaća </w:t>
      </w:r>
      <w:r w:rsid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Grad</w:t>
      </w:r>
      <w:r w:rsidR="0026357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Dubrovnik i općine Dubrovačko primorje i Župa dubrovačka 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Dubrovačko-neretvanskoj županiji.</w:t>
      </w:r>
    </w:p>
    <w:p w:rsidR="00513426" w:rsidRPr="004A7A4F" w:rsidRDefault="0051342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13426" w:rsidRPr="004A7A4F" w:rsidRDefault="0051342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39 je </w:t>
      </w:r>
      <w:r w:rsidR="0026357D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Vodovod Dubrovnik d.o.o., Dubrovnik.</w:t>
      </w:r>
    </w:p>
    <w:p w:rsidR="00513426" w:rsidRPr="004A7A4F" w:rsidRDefault="00513426" w:rsidP="0051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513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13426" w:rsidRPr="004A7A4F" w:rsidRDefault="00513426" w:rsidP="00263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42.</w:t>
      </w:r>
    </w:p>
    <w:p w:rsidR="004927C4" w:rsidRPr="004A7A4F" w:rsidRDefault="004927C4" w:rsidP="002635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13426" w:rsidRPr="004A7A4F" w:rsidRDefault="0051342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85F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Uslužno područje 40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obuhvaća </w:t>
      </w:r>
      <w:r w:rsidR="00C420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Općinu</w:t>
      </w:r>
      <w:r w:rsidR="00CC5FC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Konavle u Dubrovačko</w:t>
      </w:r>
      <w:r w:rsidR="004927C4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CC5FC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neretvanskoj županiji.</w:t>
      </w: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513426" w:rsidRPr="004A7A4F" w:rsidRDefault="0051342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13426" w:rsidRPr="004A7A4F" w:rsidRDefault="00513426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Društvo preuzimatelj na uslužnom području 40 je </w:t>
      </w:r>
      <w:r w:rsidR="00CC5FCF"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Konavosko komunalno društvo d.o.o., Čilipi.</w:t>
      </w:r>
    </w:p>
    <w:p w:rsidR="00CC5FCF" w:rsidRPr="004A7A4F" w:rsidRDefault="00CC5FCF" w:rsidP="00CC5F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A7A4F" w:rsidRPr="004A7A4F" w:rsidRDefault="004A7A4F" w:rsidP="00CC5F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593740" w:rsidRPr="004A7A4F" w:rsidRDefault="00CC5FCF" w:rsidP="00CC5F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Članak 43.</w:t>
      </w:r>
    </w:p>
    <w:p w:rsidR="004927C4" w:rsidRPr="004A7A4F" w:rsidRDefault="004927C4" w:rsidP="00CC5F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02A9A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0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Granice uslužnih područja su vanjske granice jedinica lokalne samouprave koje graniče sa susjednim uslužnim područjem, osim ako je ovom Uredbom drukčije određeno.</w:t>
      </w:r>
    </w:p>
    <w:p w:rsidR="00602A9A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60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>Kada su u uslužno područje uključena pojedina naselja iz gradova i općina, tada vanjska granica tih naselja čini granicu uslužnog područja.</w:t>
      </w:r>
    </w:p>
    <w:p w:rsidR="006D4DED" w:rsidRPr="004A7A4F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br/>
        <w:t xml:space="preserve">Granica između uslužnih područja temelji se na službenoj evidenciji prostornih jedinica iz </w:t>
      </w:r>
      <w:r w:rsidR="004927C4" w:rsidRPr="0060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Registra prostornih jedinica Državne geodetske uprave</w:t>
      </w:r>
      <w:r w:rsidRPr="00602A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sa stanjem na dan </w:t>
      </w:r>
      <w:r w:rsidR="00B97692" w:rsidRPr="00233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27</w:t>
      </w:r>
      <w:r w:rsidRPr="00233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B97692" w:rsidRPr="00233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rujna 2019</w:t>
      </w:r>
      <w:r w:rsidRPr="002335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godine. </w:t>
      </w:r>
    </w:p>
    <w:p w:rsidR="004A7A4F" w:rsidRPr="004A7A4F" w:rsidRDefault="004A7A4F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Članak </w:t>
      </w:r>
      <w:r w:rsidR="00CC5FCF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</w:p>
    <w:p w:rsidR="004927C4" w:rsidRPr="004A7A4F" w:rsidRDefault="004927C4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02A9A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Granica između uslužnih područja izrađena je u digitalnom formatu s mogućnošću prikaza u GIS sustavu i pohranjuje se u Hrvatskim vodama.</w:t>
      </w:r>
    </w:p>
    <w:p w:rsidR="00602A9A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Karta iz stavka 1. ovoga članka objavljuje se na web-stranici ministarstva nadležnog za vodno gospodarstvo.</w:t>
      </w:r>
    </w:p>
    <w:p w:rsidR="006D4DED" w:rsidRPr="004A7A4F" w:rsidRDefault="006D4DED" w:rsidP="00602A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Referentna karta uslužnih područja u mjerilu 1:2.500.000 je prilog ove Uredbe i objavljuje se u </w:t>
      </w:r>
      <w:r w:rsidR="004927C4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Narodnim novinama</w:t>
      </w:r>
      <w:r w:rsidR="004927C4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714A98" w:rsidRPr="004A7A4F" w:rsidRDefault="00714A98" w:rsidP="00B97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7A4F" w:rsidRPr="004A7A4F" w:rsidRDefault="004A7A4F" w:rsidP="00B97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14A98" w:rsidRDefault="006D4DED" w:rsidP="00714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CC5FCF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97692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F451B" w:rsidRPr="004A7A4F" w:rsidRDefault="004F451B" w:rsidP="00714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A7A4F" w:rsidRPr="004A7A4F" w:rsidRDefault="00312A66" w:rsidP="004F45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dvojbe o granici između uslužnih područja, ministarstvo nadležno za vodno gospodarstvo, odredit će granicu rješenjem u upravnom postupku, uz koje se prilaže kopija katastarskog plana u mjerilu 1:1.000, koja je sastavni dio rješenja.  </w:t>
      </w:r>
    </w:p>
    <w:p w:rsidR="004F451B" w:rsidRDefault="004F451B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451B" w:rsidRDefault="004F451B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451B" w:rsidRDefault="004F451B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F451B" w:rsidRDefault="004F451B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4DED" w:rsidRPr="004A7A4F" w:rsidRDefault="006D4DED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Članak </w:t>
      </w:r>
      <w:r w:rsidR="00CC5FCF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97692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4927C4" w:rsidRPr="004A7A4F" w:rsidRDefault="004927C4" w:rsidP="006D4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D4DED" w:rsidRPr="004A7A4F" w:rsidRDefault="006D4DED" w:rsidP="00602A9A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Uredba stupa na snagu osmoga dana od dana objave u </w:t>
      </w:r>
      <w:r w:rsidR="004927C4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Narodnim novinama</w:t>
      </w:r>
      <w:r w:rsidR="004927C4"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4A7A4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50B92" w:rsidRDefault="00650B92">
      <w:pPr>
        <w:rPr>
          <w:rFonts w:ascii="Times New Roman" w:hAnsi="Times New Roman" w:cs="Times New Roman"/>
          <w:sz w:val="24"/>
          <w:szCs w:val="24"/>
        </w:rPr>
      </w:pPr>
    </w:p>
    <w:p w:rsidR="00650B92" w:rsidRDefault="00650B92">
      <w:pPr>
        <w:rPr>
          <w:rFonts w:ascii="Times New Roman" w:hAnsi="Times New Roman" w:cs="Times New Roman"/>
          <w:sz w:val="24"/>
          <w:szCs w:val="24"/>
        </w:rPr>
      </w:pPr>
    </w:p>
    <w:p w:rsidR="00285F69" w:rsidRDefault="00285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285F69" w:rsidRDefault="00285F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:rsidR="00285F69" w:rsidRDefault="004F45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</w:p>
    <w:p w:rsidR="004F451B" w:rsidRDefault="004F451B">
      <w:pPr>
        <w:rPr>
          <w:rFonts w:ascii="Times New Roman" w:hAnsi="Times New Roman" w:cs="Times New Roman"/>
          <w:sz w:val="24"/>
          <w:szCs w:val="24"/>
        </w:rPr>
      </w:pPr>
    </w:p>
    <w:p w:rsidR="00285F69" w:rsidRDefault="00285F69" w:rsidP="004F451B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1B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4F451B" w:rsidRPr="004F451B" w:rsidRDefault="004F451B" w:rsidP="004F451B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55B" w:rsidRDefault="00285F69" w:rsidP="004F451B">
      <w:pPr>
        <w:ind w:left="510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1B">
        <w:rPr>
          <w:rFonts w:ascii="Times New Roman" w:hAnsi="Times New Roman" w:cs="Times New Roman"/>
          <w:b/>
          <w:sz w:val="24"/>
          <w:szCs w:val="24"/>
        </w:rPr>
        <w:t xml:space="preserve">mr. </w:t>
      </w:r>
      <w:proofErr w:type="spellStart"/>
      <w:r w:rsidRPr="004F451B"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 w:rsidRPr="004F451B">
        <w:rPr>
          <w:rFonts w:ascii="Times New Roman" w:hAnsi="Times New Roman" w:cs="Times New Roman"/>
          <w:b/>
          <w:sz w:val="24"/>
          <w:szCs w:val="24"/>
        </w:rPr>
        <w:t>. Andrej Plenković</w:t>
      </w:r>
    </w:p>
    <w:p w:rsidR="0001055B" w:rsidRDefault="000105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85F69" w:rsidRPr="004F451B" w:rsidRDefault="0001055B" w:rsidP="00010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55B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24130</wp:posOffset>
            </wp:positionV>
            <wp:extent cx="6199041" cy="6112997"/>
            <wp:effectExtent l="0" t="0" r="0" b="254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041" cy="611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5F69" w:rsidRPr="004F4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229"/>
    <w:multiLevelType w:val="hybridMultilevel"/>
    <w:tmpl w:val="50A65842"/>
    <w:lvl w:ilvl="0" w:tplc="FFBA4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ABF"/>
    <w:multiLevelType w:val="hybridMultilevel"/>
    <w:tmpl w:val="6A56CF4A"/>
    <w:lvl w:ilvl="0" w:tplc="FD52B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5131C"/>
    <w:multiLevelType w:val="hybridMultilevel"/>
    <w:tmpl w:val="DB481608"/>
    <w:lvl w:ilvl="0" w:tplc="51EE78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34FC7"/>
    <w:multiLevelType w:val="hybridMultilevel"/>
    <w:tmpl w:val="07662FA0"/>
    <w:lvl w:ilvl="0" w:tplc="F7C83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  <w:sz w:val="27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B2138"/>
    <w:multiLevelType w:val="hybridMultilevel"/>
    <w:tmpl w:val="8B8016E4"/>
    <w:lvl w:ilvl="0" w:tplc="60A871B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512B7"/>
    <w:multiLevelType w:val="hybridMultilevel"/>
    <w:tmpl w:val="1EF6056C"/>
    <w:lvl w:ilvl="0" w:tplc="B3C2D19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207DF0"/>
    <w:multiLevelType w:val="hybridMultilevel"/>
    <w:tmpl w:val="4064B1D0"/>
    <w:lvl w:ilvl="0" w:tplc="DAD0E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C2F33"/>
    <w:multiLevelType w:val="hybridMultilevel"/>
    <w:tmpl w:val="61D6E602"/>
    <w:lvl w:ilvl="0" w:tplc="2848C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9464B"/>
    <w:multiLevelType w:val="hybridMultilevel"/>
    <w:tmpl w:val="E9AC13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0C7B2D"/>
    <w:multiLevelType w:val="hybridMultilevel"/>
    <w:tmpl w:val="1C7C0926"/>
    <w:lvl w:ilvl="0" w:tplc="2E167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46EF0"/>
    <w:multiLevelType w:val="hybridMultilevel"/>
    <w:tmpl w:val="7F428E34"/>
    <w:lvl w:ilvl="0" w:tplc="F9B8B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86B98"/>
    <w:multiLevelType w:val="hybridMultilevel"/>
    <w:tmpl w:val="9806B070"/>
    <w:lvl w:ilvl="0" w:tplc="B694F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0"/>
  </w:num>
  <w:num w:numId="8">
    <w:abstractNumId w:val="3"/>
  </w:num>
  <w:num w:numId="9">
    <w:abstractNumId w:val="7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ED"/>
    <w:rsid w:val="0001055B"/>
    <w:rsid w:val="000123E0"/>
    <w:rsid w:val="0001548D"/>
    <w:rsid w:val="00016767"/>
    <w:rsid w:val="00024520"/>
    <w:rsid w:val="0004665A"/>
    <w:rsid w:val="0006228F"/>
    <w:rsid w:val="00096A52"/>
    <w:rsid w:val="000A36C2"/>
    <w:rsid w:val="000B04C4"/>
    <w:rsid w:val="000C6EA8"/>
    <w:rsid w:val="0017633F"/>
    <w:rsid w:val="00195EA5"/>
    <w:rsid w:val="00196E75"/>
    <w:rsid w:val="001D37D3"/>
    <w:rsid w:val="00200DFE"/>
    <w:rsid w:val="0020122B"/>
    <w:rsid w:val="00220CCD"/>
    <w:rsid w:val="0023359A"/>
    <w:rsid w:val="0023573D"/>
    <w:rsid w:val="0026357D"/>
    <w:rsid w:val="00285F69"/>
    <w:rsid w:val="002C2CB2"/>
    <w:rsid w:val="002C774D"/>
    <w:rsid w:val="002E5C7F"/>
    <w:rsid w:val="00312A66"/>
    <w:rsid w:val="00382D93"/>
    <w:rsid w:val="00452941"/>
    <w:rsid w:val="004927C4"/>
    <w:rsid w:val="004A7A4F"/>
    <w:rsid w:val="004F451B"/>
    <w:rsid w:val="005071A9"/>
    <w:rsid w:val="00513426"/>
    <w:rsid w:val="00533F33"/>
    <w:rsid w:val="00537526"/>
    <w:rsid w:val="00580073"/>
    <w:rsid w:val="00593740"/>
    <w:rsid w:val="00594CF8"/>
    <w:rsid w:val="005A374A"/>
    <w:rsid w:val="00602A9A"/>
    <w:rsid w:val="0061492C"/>
    <w:rsid w:val="00626AF7"/>
    <w:rsid w:val="00627CB6"/>
    <w:rsid w:val="00650B92"/>
    <w:rsid w:val="006D4DED"/>
    <w:rsid w:val="006E4958"/>
    <w:rsid w:val="006F1AD7"/>
    <w:rsid w:val="00714A98"/>
    <w:rsid w:val="00734D43"/>
    <w:rsid w:val="00782CD4"/>
    <w:rsid w:val="007B18A0"/>
    <w:rsid w:val="0083027E"/>
    <w:rsid w:val="0083303E"/>
    <w:rsid w:val="00863163"/>
    <w:rsid w:val="008E0E55"/>
    <w:rsid w:val="008E15C0"/>
    <w:rsid w:val="00924980"/>
    <w:rsid w:val="00954F37"/>
    <w:rsid w:val="009A321C"/>
    <w:rsid w:val="009A649E"/>
    <w:rsid w:val="00A54331"/>
    <w:rsid w:val="00AA395E"/>
    <w:rsid w:val="00AC15FC"/>
    <w:rsid w:val="00AC3AE6"/>
    <w:rsid w:val="00B534C3"/>
    <w:rsid w:val="00B97692"/>
    <w:rsid w:val="00BC59A3"/>
    <w:rsid w:val="00BE2F07"/>
    <w:rsid w:val="00BF4E24"/>
    <w:rsid w:val="00C06A05"/>
    <w:rsid w:val="00C22965"/>
    <w:rsid w:val="00C26EF1"/>
    <w:rsid w:val="00C420DE"/>
    <w:rsid w:val="00C652C1"/>
    <w:rsid w:val="00C76D60"/>
    <w:rsid w:val="00CB575A"/>
    <w:rsid w:val="00CC5FCF"/>
    <w:rsid w:val="00D6442F"/>
    <w:rsid w:val="00D753A4"/>
    <w:rsid w:val="00D86378"/>
    <w:rsid w:val="00DC42BD"/>
    <w:rsid w:val="00DD6915"/>
    <w:rsid w:val="00E23A74"/>
    <w:rsid w:val="00E40BA8"/>
    <w:rsid w:val="00E60F43"/>
    <w:rsid w:val="00E70BC8"/>
    <w:rsid w:val="00EE5FB1"/>
    <w:rsid w:val="00F3024E"/>
    <w:rsid w:val="00F61CC8"/>
    <w:rsid w:val="00F814F0"/>
    <w:rsid w:val="00FB7F4C"/>
    <w:rsid w:val="00FE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EFBB"/>
  <w15:chartTrackingRefBased/>
  <w15:docId w15:val="{F4289D8F-9474-42BD-B601-FB4CF4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qFormat/>
    <w:rsid w:val="001D3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D4DED"/>
    <w:rPr>
      <w:b/>
      <w:bCs/>
    </w:rPr>
  </w:style>
  <w:style w:type="character" w:customStyle="1" w:styleId="Naslov1Char">
    <w:name w:val="Naslov 1 Char"/>
    <w:basedOn w:val="Zadanifontodlomka"/>
    <w:link w:val="Naslov1"/>
    <w:rsid w:val="001D37D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Odlomakpopisa">
    <w:name w:val="List Paragraph"/>
    <w:basedOn w:val="Normal"/>
    <w:uiPriority w:val="34"/>
    <w:qFormat/>
    <w:rsid w:val="001D37D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4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4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490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2459</Words>
  <Characters>14019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Ernestina Pavalić</dc:creator>
  <cp:keywords/>
  <dc:description/>
  <cp:lastModifiedBy>Mirela Hahn</cp:lastModifiedBy>
  <cp:revision>4</cp:revision>
  <dcterms:created xsi:type="dcterms:W3CDTF">2019-10-29T07:29:00Z</dcterms:created>
  <dcterms:modified xsi:type="dcterms:W3CDTF">2019-10-29T11:52:00Z</dcterms:modified>
</cp:coreProperties>
</file>